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6F6FE1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6F6FE1">
        <w:rPr>
          <w:b/>
          <w:sz w:val="32"/>
          <w:lang w:val="en-US"/>
        </w:rPr>
        <w:t>top</w:t>
      </w:r>
      <w:proofErr w:type="spellEnd"/>
      <w:r w:rsidR="006F6FE1">
        <w:rPr>
          <w:b/>
          <w:sz w:val="32"/>
          <w:lang w:val="en-US"/>
        </w:rPr>
        <w:t xml:space="preserve"> BC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23"/>
        <w:gridCol w:w="1213"/>
        <w:gridCol w:w="1269"/>
        <w:gridCol w:w="1020"/>
        <w:gridCol w:w="4304"/>
        <w:gridCol w:w="3955"/>
      </w:tblGrid>
      <w:tr w:rsidR="00927E5E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F6FE1" w:rsidRPr="00631D4A" w:rsidTr="006F6FE1">
        <w:trPr>
          <w:trHeight w:val="138"/>
        </w:trPr>
        <w:tc>
          <w:tcPr>
            <w:tcW w:w="3165" w:type="dxa"/>
          </w:tcPr>
          <w:p w:rsidR="006F6FE1" w:rsidRDefault="006F6FE1" w:rsidP="006F6FE1">
            <w:r>
              <w:t>Натриевая соль с восстанавливающими способностями в отношении некоторых типов красителей.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631D4A" w:rsidRPr="006F6FE1" w:rsidRDefault="006F6FE1" w:rsidP="00B84D58"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152483" w:rsidRDefault="00054291" w:rsidP="00D95BCD">
            <w:pPr>
              <w:rPr>
                <w:lang w:val="en-US"/>
              </w:rPr>
            </w:pPr>
            <w:r>
              <w:t>Прим.</w:t>
            </w:r>
            <w:r w:rsidR="006F6FE1">
              <w:rPr>
                <w:lang w:val="en-US"/>
              </w:rPr>
              <w:t>10</w:t>
            </w:r>
            <w:r w:rsidR="00F758FC">
              <w:t>,</w:t>
            </w:r>
            <w:r w:rsidR="006F6FE1"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6F6FE1" w:rsidRDefault="006F6FE1" w:rsidP="006F6FE1">
            <w:r>
              <w:t xml:space="preserve">Применяется в водных растворах 50-100 г/л. </w:t>
            </w:r>
          </w:p>
          <w:p w:rsidR="006F6FE1" w:rsidRDefault="006F6FE1" w:rsidP="006F6FE1">
            <w:r>
              <w:t>Также может использоваться совместно с муравьиной кислотой в кол-ве 50-100 г/л</w:t>
            </w:r>
          </w:p>
          <w:p w:rsidR="00262683" w:rsidRPr="00631D4A" w:rsidRDefault="00262683" w:rsidP="00155BF3"/>
        </w:tc>
        <w:tc>
          <w:tcPr>
            <w:tcW w:w="4058" w:type="dxa"/>
          </w:tcPr>
          <w:p w:rsidR="00262683" w:rsidRPr="00834E8A" w:rsidRDefault="006F6FE1" w:rsidP="00D95BCD">
            <w:r>
              <w:t xml:space="preserve">Дает прекрасный результат при использовании в качестве восстанавливающего продукта для меховых и кожевенных красителей. Отбеливающий эффект проявляется при воздействии тепла или пара. </w:t>
            </w:r>
            <w:bookmarkStart w:id="0" w:name="_GoBack"/>
            <w:bookmarkEnd w:id="0"/>
          </w:p>
        </w:tc>
      </w:tr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904FD"/>
    <w:rsid w:val="00400028"/>
    <w:rsid w:val="00422853"/>
    <w:rsid w:val="004237CE"/>
    <w:rsid w:val="0048747E"/>
    <w:rsid w:val="004B5ECC"/>
    <w:rsid w:val="005B4791"/>
    <w:rsid w:val="00612937"/>
    <w:rsid w:val="00631D4A"/>
    <w:rsid w:val="006F6FE1"/>
    <w:rsid w:val="00742980"/>
    <w:rsid w:val="007667A0"/>
    <w:rsid w:val="008125B0"/>
    <w:rsid w:val="00834330"/>
    <w:rsid w:val="00834E8A"/>
    <w:rsid w:val="00877112"/>
    <w:rsid w:val="00903D6E"/>
    <w:rsid w:val="0091703B"/>
    <w:rsid w:val="00927E5E"/>
    <w:rsid w:val="009303C0"/>
    <w:rsid w:val="00953FF3"/>
    <w:rsid w:val="0098716C"/>
    <w:rsid w:val="00994E90"/>
    <w:rsid w:val="009C1620"/>
    <w:rsid w:val="00AC0A32"/>
    <w:rsid w:val="00B36C24"/>
    <w:rsid w:val="00B74580"/>
    <w:rsid w:val="00B84D58"/>
    <w:rsid w:val="00B96F32"/>
    <w:rsid w:val="00BE3B39"/>
    <w:rsid w:val="00C41C30"/>
    <w:rsid w:val="00C77C77"/>
    <w:rsid w:val="00CA3FE2"/>
    <w:rsid w:val="00CA5C3C"/>
    <w:rsid w:val="00D40141"/>
    <w:rsid w:val="00D95BCD"/>
    <w:rsid w:val="00E0548A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2019-05-04T12:18:00Z</dcterms:created>
  <dcterms:modified xsi:type="dcterms:W3CDTF">2019-05-04T12:18:00Z</dcterms:modified>
</cp:coreProperties>
</file>