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3857E0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sulphi</w:t>
      </w:r>
      <w:proofErr w:type="spellEnd"/>
      <w:r w:rsidR="003857E0">
        <w:rPr>
          <w:b/>
          <w:sz w:val="32"/>
          <w:lang w:val="en-US"/>
        </w:rPr>
        <w:t xml:space="preserve"> EBC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7"/>
        <w:gridCol w:w="1148"/>
        <w:gridCol w:w="1020"/>
        <w:gridCol w:w="4381"/>
        <w:gridCol w:w="3978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3857E0" w:rsidRDefault="003857E0" w:rsidP="003857E0">
            <w:proofErr w:type="spellStart"/>
            <w:r>
              <w:t>Сульфитированный</w:t>
            </w:r>
            <w:proofErr w:type="spellEnd"/>
            <w:r>
              <w:t xml:space="preserve"> рыбий жир. 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3857E0" w:rsidRDefault="003857E0" w:rsidP="003857E0">
            <w:r>
              <w:t>2-10% в зависимости от артикула кожи. 1-3 г/л для «дабл-фейс»</w:t>
            </w:r>
          </w:p>
          <w:p w:rsidR="00262683" w:rsidRPr="00631D4A" w:rsidRDefault="00262683" w:rsidP="00E173C6"/>
        </w:tc>
        <w:tc>
          <w:tcPr>
            <w:tcW w:w="4058" w:type="dxa"/>
          </w:tcPr>
          <w:p w:rsidR="00262683" w:rsidRPr="00834E8A" w:rsidRDefault="003857E0" w:rsidP="00D95BCD">
            <w:r>
              <w:t>Специально разработан для мягких артикулов, особенной мебельных кож. Хорошо проникает, очень стабилен в дубильной ванне.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2019-05-04T12:51:00Z</dcterms:created>
  <dcterms:modified xsi:type="dcterms:W3CDTF">2019-05-04T12:51:00Z</dcterms:modified>
</cp:coreProperties>
</file>