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A5C3C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211360">
        <w:rPr>
          <w:b/>
          <w:sz w:val="32"/>
          <w:lang w:val="en-US"/>
        </w:rPr>
        <w:t>F</w:t>
      </w:r>
      <w:r w:rsidR="0048747E">
        <w:rPr>
          <w:b/>
          <w:sz w:val="32"/>
          <w:lang w:val="en-US"/>
        </w:rPr>
        <w:t>H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24"/>
        <w:gridCol w:w="1310"/>
        <w:gridCol w:w="1148"/>
        <w:gridCol w:w="1020"/>
        <w:gridCol w:w="4329"/>
        <w:gridCol w:w="3953"/>
      </w:tblGrid>
      <w:tr w:rsidR="00F758FC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CA5C3C" w:rsidRPr="00631D4A" w:rsidTr="00631D4A">
        <w:tc>
          <w:tcPr>
            <w:tcW w:w="3165" w:type="dxa"/>
          </w:tcPr>
          <w:p w:rsidR="0048747E" w:rsidRDefault="0048747E" w:rsidP="0048747E">
            <w:r>
              <w:t>Фенол-</w:t>
            </w:r>
            <w:proofErr w:type="spellStart"/>
            <w:r>
              <w:t>сульфоновый</w:t>
            </w:r>
            <w:proofErr w:type="spellEnd"/>
            <w:r>
              <w:t xml:space="preserve"> синтан.</w:t>
            </w:r>
          </w:p>
          <w:p w:rsidR="00262683" w:rsidRPr="00CA5C3C" w:rsidRDefault="00262683" w:rsidP="00D95BCD">
            <w:pPr>
              <w:rPr>
                <w:lang w:val="en-US"/>
              </w:rPr>
            </w:pPr>
          </w:p>
        </w:tc>
        <w:tc>
          <w:tcPr>
            <w:tcW w:w="1217" w:type="dxa"/>
          </w:tcPr>
          <w:p w:rsidR="00CA5C3C" w:rsidRDefault="00CA5C3C" w:rsidP="00CA5C3C">
            <w:r>
              <w:t>Жидкость/</w:t>
            </w:r>
          </w:p>
          <w:p w:rsidR="00CA5C3C" w:rsidRDefault="00CA5C3C" w:rsidP="00CA5C3C">
            <w:r>
              <w:t>порошок</w:t>
            </w:r>
          </w:p>
          <w:p w:rsidR="00631D4A" w:rsidRPr="002C1199" w:rsidRDefault="00631D4A" w:rsidP="00631D4A">
            <w:pPr>
              <w:jc w:val="center"/>
            </w:pP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C41C30" w:rsidRDefault="00054291" w:rsidP="00994E90">
            <w:pPr>
              <w:rPr>
                <w:lang w:val="en-US"/>
              </w:rPr>
            </w:pPr>
            <w:r>
              <w:t>Прим.</w:t>
            </w:r>
            <w:r w:rsidR="0048747E">
              <w:rPr>
                <w:lang w:val="en-US"/>
              </w:rPr>
              <w:t>4</w:t>
            </w:r>
            <w:r w:rsidR="00F758FC">
              <w:t>,0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5B4791" w:rsidRDefault="005B4791" w:rsidP="005B4791">
            <w:r>
              <w:t xml:space="preserve">2-6% для компактных кож. </w:t>
            </w:r>
          </w:p>
          <w:p w:rsidR="005B4791" w:rsidRDefault="005B4791" w:rsidP="005B4791">
            <w:r>
              <w:t xml:space="preserve">5-7% для додубливания хромовых кож белых артикулов. </w:t>
            </w:r>
          </w:p>
          <w:p w:rsidR="005B4791" w:rsidRPr="00115108" w:rsidRDefault="005B4791" w:rsidP="005B4791">
            <w:r>
              <w:t xml:space="preserve">3-4% для додубливания растительно-хромовых кож. 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5B4791" w:rsidP="00D95BCD">
            <w:r>
              <w:t>Может быть использован как самостоятельный продукт или в комбинации с растительными экстрактами для всех типов кож. Придает наполненности и компактности коже. Имеет хорошую светостойкость.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11360"/>
    <w:rsid w:val="00262683"/>
    <w:rsid w:val="002B6421"/>
    <w:rsid w:val="002C1199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CA5C3C"/>
    <w:rsid w:val="00D40141"/>
    <w:rsid w:val="00D95BCD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2019-05-04T11:52:00Z</dcterms:created>
  <dcterms:modified xsi:type="dcterms:W3CDTF">2019-05-04T11:52:00Z</dcterms:modified>
</cp:coreProperties>
</file>