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D</w:t>
      </w:r>
      <w:r w:rsidR="00834330">
        <w:rPr>
          <w:b/>
          <w:sz w:val="32"/>
          <w:lang w:val="en-US"/>
        </w:rPr>
        <w:t>73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5"/>
        <w:gridCol w:w="3986"/>
      </w:tblGrid>
      <w:tr w:rsidR="00121F89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8125B0" w:rsidRPr="00631D4A" w:rsidTr="00631D4A">
        <w:tc>
          <w:tcPr>
            <w:tcW w:w="3165" w:type="dxa"/>
          </w:tcPr>
          <w:p w:rsidR="00834330" w:rsidRDefault="00834330" w:rsidP="00834330">
            <w:r>
              <w:t>Акрил-амидный сополимер.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834330" w:rsidRDefault="00054291" w:rsidP="00D95BCD">
            <w:pPr>
              <w:rPr>
                <w:lang w:val="en-US"/>
              </w:rPr>
            </w:pPr>
            <w:r>
              <w:t>Прим.</w:t>
            </w:r>
            <w:r w:rsidR="00B84D58">
              <w:t>7</w:t>
            </w:r>
            <w:r w:rsidR="00F758FC">
              <w:t>,</w:t>
            </w:r>
            <w:r w:rsidR="0083433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F632BC" w:rsidRDefault="00F632BC" w:rsidP="00631D4A">
            <w:pPr>
              <w:jc w:val="center"/>
              <w:rPr>
                <w:sz w:val="32"/>
                <w:lang w:val="en-US"/>
              </w:rPr>
            </w:pPr>
            <w:bookmarkStart w:id="0" w:name="_GoBack"/>
            <w:r w:rsidRPr="00F632BC">
              <w:rPr>
                <w:lang w:val="en-US"/>
              </w:rPr>
              <w:t>A</w:t>
            </w:r>
            <w:bookmarkEnd w:id="0"/>
          </w:p>
        </w:tc>
        <w:tc>
          <w:tcPr>
            <w:tcW w:w="4458" w:type="dxa"/>
          </w:tcPr>
          <w:p w:rsidR="003904FD" w:rsidRDefault="00834330" w:rsidP="00834330">
            <w:r>
              <w:t xml:space="preserve">2-4% в додубливании от веса строганого полуфабриката. </w:t>
            </w:r>
          </w:p>
          <w:p w:rsidR="00834330" w:rsidRDefault="00834330" w:rsidP="00834330">
            <w:r>
              <w:t>1-4 г/л для «дабл-фейс» во всех процессах от дубления до крашения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3904FD" w:rsidP="00D95BCD">
            <w:r>
              <w:t>Имеет высокую светостойкость, придает наполненность, не уменьшая интенсивности окраски. Ввиду амфотерного характера, может использоваться в любых дубящих и додубливающих ваннах.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356C"/>
    <w:rsid w:val="001D4D48"/>
    <w:rsid w:val="00211360"/>
    <w:rsid w:val="00262683"/>
    <w:rsid w:val="002B6421"/>
    <w:rsid w:val="002C1199"/>
    <w:rsid w:val="003904FD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32BC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50AB30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2019-05-04T12:03:00Z</dcterms:created>
  <dcterms:modified xsi:type="dcterms:W3CDTF">2019-05-04T12:05:00Z</dcterms:modified>
</cp:coreProperties>
</file>