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C4D98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</w:t>
      </w:r>
      <w:r w:rsidR="00CC4D98">
        <w:rPr>
          <w:b/>
          <w:sz w:val="32"/>
          <w:lang w:val="en-US"/>
        </w:rPr>
        <w:t>oenzym WB-160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77"/>
        <w:gridCol w:w="3984"/>
      </w:tblGrid>
      <w:tr w:rsidR="0026723B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26723B" w:rsidRPr="00DE3BED" w:rsidTr="003857E0">
        <w:trPr>
          <w:trHeight w:val="280"/>
        </w:trPr>
        <w:tc>
          <w:tcPr>
            <w:tcW w:w="3165" w:type="dxa"/>
          </w:tcPr>
          <w:p w:rsidR="00262683" w:rsidRPr="00DE3BED" w:rsidRDefault="00CC4D98" w:rsidP="00121F89">
            <w:r w:rsidRPr="00DE3BED">
              <w:t>Соединение основанное на непанкреатических ферментах с протеолетической активностью.</w:t>
            </w:r>
          </w:p>
        </w:tc>
        <w:tc>
          <w:tcPr>
            <w:tcW w:w="1217" w:type="dxa"/>
          </w:tcPr>
          <w:p w:rsidR="00A950B5" w:rsidRPr="00DE3BED" w:rsidRDefault="00CC4D98" w:rsidP="00A950B5">
            <w:r w:rsidRPr="00DE3BED">
              <w:t>Порошок</w:t>
            </w:r>
          </w:p>
          <w:p w:rsidR="00262683" w:rsidRPr="00DE3BED" w:rsidRDefault="00262683" w:rsidP="000729EA"/>
        </w:tc>
        <w:tc>
          <w:tcPr>
            <w:tcW w:w="966" w:type="dxa"/>
          </w:tcPr>
          <w:p w:rsidR="00262683" w:rsidRPr="00DE3BED" w:rsidRDefault="00D54586" w:rsidP="00C651D9">
            <w:r w:rsidRPr="00DE3BED">
              <w:t>Прим.</w:t>
            </w:r>
            <w:r w:rsidR="0026723B" w:rsidRPr="00DE3BED">
              <w:t>5</w:t>
            </w:r>
            <w:r w:rsidRPr="00DE3BED">
              <w:t>,</w:t>
            </w:r>
            <w:r w:rsidR="0026723B" w:rsidRPr="00DE3BED">
              <w:t>0</w:t>
            </w:r>
          </w:p>
        </w:tc>
        <w:tc>
          <w:tcPr>
            <w:tcW w:w="1020" w:type="dxa"/>
          </w:tcPr>
          <w:p w:rsidR="00262683" w:rsidRPr="00DE3BED" w:rsidRDefault="00262683" w:rsidP="00631D4A">
            <w:pPr>
              <w:jc w:val="center"/>
            </w:pPr>
          </w:p>
        </w:tc>
        <w:tc>
          <w:tcPr>
            <w:tcW w:w="4458" w:type="dxa"/>
          </w:tcPr>
          <w:p w:rsidR="00CC4D98" w:rsidRPr="00DE3BED" w:rsidRDefault="00CC4D98" w:rsidP="006C34B0">
            <w:r w:rsidRPr="00DE3BED">
              <w:t xml:space="preserve">1 -6 % в зависимости от вида шкур и желаемого эффекта, при предварительно достигнутом необходимом рH                                                               0,5-3 гр/л в пикеле "дабл-фэйс" при рH 4,5-5              </w:t>
            </w:r>
          </w:p>
          <w:p w:rsidR="00262683" w:rsidRPr="00DE3BED" w:rsidRDefault="00CC4D98" w:rsidP="006C34B0">
            <w:r w:rsidRPr="00DE3BED">
              <w:t xml:space="preserve"> 0,5-2 гр/л в процессе распикелевания "дабл-фэйс" при рH 4,8-5,2</w:t>
            </w:r>
          </w:p>
        </w:tc>
        <w:tc>
          <w:tcPr>
            <w:tcW w:w="4058" w:type="dxa"/>
          </w:tcPr>
          <w:p w:rsidR="00262683" w:rsidRPr="00DE3BED" w:rsidRDefault="00CC4D98" w:rsidP="00D95BCD">
            <w:r w:rsidRPr="00DE3BED">
              <w:t xml:space="preserve">Разрушает жесткость структуры кожи, таким образом придавая мягкость и открытость структуре кожевой. Облегчает вес </w:t>
            </w:r>
            <w:bookmarkStart w:id="0" w:name="_GoBack"/>
            <w:bookmarkEnd w:id="0"/>
            <w:r w:rsidRPr="00DE3BED">
              <w:t>готового полуфабриката</w:t>
            </w:r>
          </w:p>
        </w:tc>
      </w:tr>
    </w:tbl>
    <w:p w:rsidR="00262683" w:rsidRPr="00DE3BED" w:rsidRDefault="00262683"/>
    <w:p w:rsidR="00631D4A" w:rsidRPr="00DE3BED" w:rsidRDefault="00631D4A">
      <w:r w:rsidRPr="00DE3BED">
        <w:t>А – Анионный продукт</w:t>
      </w:r>
    </w:p>
    <w:p w:rsidR="00631D4A" w:rsidRPr="00DE3BED" w:rsidRDefault="00631D4A">
      <w:r w:rsidRPr="00DE3BED">
        <w:t>К – Катионный продукт</w:t>
      </w:r>
    </w:p>
    <w:p w:rsidR="00631D4A" w:rsidRPr="00DE3BED" w:rsidRDefault="00631D4A">
      <w:r w:rsidRPr="00DE3BED">
        <w:t xml:space="preserve">Н </w:t>
      </w:r>
      <w:r w:rsidR="0091703B" w:rsidRPr="00DE3BED">
        <w:t>–</w:t>
      </w:r>
      <w:r w:rsidRPr="00DE3BED">
        <w:t xml:space="preserve"> Неио</w:t>
      </w:r>
      <w:r w:rsidR="0091703B" w:rsidRPr="00DE3BED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42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6723B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96A33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67742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651D9"/>
    <w:rsid w:val="00C77C77"/>
    <w:rsid w:val="00C8376F"/>
    <w:rsid w:val="00CA3FE2"/>
    <w:rsid w:val="00CA5C3C"/>
    <w:rsid w:val="00CC4D98"/>
    <w:rsid w:val="00D256A9"/>
    <w:rsid w:val="00D40141"/>
    <w:rsid w:val="00D54586"/>
    <w:rsid w:val="00D55F18"/>
    <w:rsid w:val="00D95BCD"/>
    <w:rsid w:val="00DD6FCB"/>
    <w:rsid w:val="00DE3BED"/>
    <w:rsid w:val="00E013D7"/>
    <w:rsid w:val="00E0548A"/>
    <w:rsid w:val="00E061F9"/>
    <w:rsid w:val="00E173C6"/>
    <w:rsid w:val="00F06679"/>
    <w:rsid w:val="00F20504"/>
    <w:rsid w:val="00F53D56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5A438D0"/>
  <w15:chartTrackingRefBased/>
  <w15:docId w15:val="{EFD3866D-50BC-5144-80C2-EFB952B0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cationic%20H3C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Eurocationic H3C.dotx</Template>
  <TotalTime>3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2019-05-04T14:45:00Z</dcterms:created>
  <dcterms:modified xsi:type="dcterms:W3CDTF">2019-05-30T10:51:00Z</dcterms:modified>
</cp:coreProperties>
</file>